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930F05" w:rsidRDefault="003F57CA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0" w:name="_Toc476125564"/>
      <w:r>
        <w:rPr>
          <w:b w:val="0"/>
          <w:sz w:val="24"/>
          <w:szCs w:val="24"/>
        </w:rPr>
        <w:t>Отделение Пенсионного фонда России по Брянской области напоминает, что в</w:t>
      </w:r>
      <w:r w:rsidR="002D53CF">
        <w:rPr>
          <w:b w:val="0"/>
          <w:sz w:val="24"/>
          <w:szCs w:val="24"/>
        </w:rPr>
        <w:t xml:space="preserve">о </w:t>
      </w:r>
      <w:r w:rsidR="002D53CF" w:rsidRPr="008978DF">
        <w:rPr>
          <w:b w:val="0"/>
          <w:sz w:val="24"/>
          <w:szCs w:val="24"/>
        </w:rPr>
        <w:t xml:space="preserve"> всех клиентских службах </w:t>
      </w:r>
      <w:r>
        <w:rPr>
          <w:b w:val="0"/>
          <w:sz w:val="24"/>
          <w:szCs w:val="24"/>
        </w:rPr>
        <w:t>ПФР</w:t>
      </w:r>
      <w:r w:rsidR="002D53CF" w:rsidRPr="008978DF">
        <w:rPr>
          <w:b w:val="0"/>
          <w:sz w:val="24"/>
          <w:szCs w:val="24"/>
        </w:rPr>
        <w:t xml:space="preserve"> мо</w:t>
      </w:r>
      <w:r w:rsidR="002D53CF">
        <w:rPr>
          <w:b w:val="0"/>
          <w:sz w:val="24"/>
          <w:szCs w:val="24"/>
        </w:rPr>
        <w:t>жно</w:t>
      </w:r>
      <w:r w:rsidR="002D53CF" w:rsidRPr="008978DF">
        <w:rPr>
          <w:b w:val="0"/>
          <w:sz w:val="24"/>
          <w:szCs w:val="24"/>
        </w:rPr>
        <w:t xml:space="preserve"> пройти регистрацию на </w:t>
      </w:r>
      <w:r w:rsidR="002D53CF">
        <w:rPr>
          <w:b w:val="0"/>
          <w:sz w:val="24"/>
          <w:szCs w:val="24"/>
        </w:rPr>
        <w:t>п</w:t>
      </w:r>
      <w:r w:rsidR="002D53CF" w:rsidRPr="008978DF">
        <w:rPr>
          <w:b w:val="0"/>
          <w:sz w:val="24"/>
          <w:szCs w:val="24"/>
        </w:rPr>
        <w:t>ортале госуслуг www.gosuslugi.ru, создать, подтвердить и</w:t>
      </w:r>
      <w:r w:rsidR="00E516B7">
        <w:rPr>
          <w:b w:val="0"/>
          <w:sz w:val="24"/>
          <w:szCs w:val="24"/>
        </w:rPr>
        <w:t>ли</w:t>
      </w:r>
      <w:r w:rsidR="002D53CF" w:rsidRPr="008978DF">
        <w:rPr>
          <w:b w:val="0"/>
          <w:sz w:val="24"/>
          <w:szCs w:val="24"/>
        </w:rPr>
        <w:t xml:space="preserve"> восстановить </w:t>
      </w:r>
      <w:r w:rsidR="002D53CF">
        <w:rPr>
          <w:b w:val="0"/>
          <w:sz w:val="24"/>
          <w:szCs w:val="24"/>
        </w:rPr>
        <w:t>(</w:t>
      </w:r>
      <w:r w:rsidR="002D53CF" w:rsidRPr="008978DF">
        <w:rPr>
          <w:b w:val="0"/>
          <w:sz w:val="24"/>
          <w:szCs w:val="24"/>
        </w:rPr>
        <w:t>в случае уте</w:t>
      </w:r>
      <w:r w:rsidR="002D53CF">
        <w:rPr>
          <w:b w:val="0"/>
          <w:sz w:val="24"/>
          <w:szCs w:val="24"/>
        </w:rPr>
        <w:t>ри)</w:t>
      </w:r>
      <w:r w:rsidR="002D53CF" w:rsidRPr="008978DF">
        <w:rPr>
          <w:b w:val="0"/>
          <w:sz w:val="24"/>
          <w:szCs w:val="24"/>
        </w:rPr>
        <w:t xml:space="preserve">  свою учетную запись</w:t>
      </w:r>
      <w:r w:rsidR="002D53CF">
        <w:rPr>
          <w:b w:val="0"/>
          <w:sz w:val="24"/>
          <w:szCs w:val="24"/>
        </w:rPr>
        <w:t xml:space="preserve"> </w:t>
      </w:r>
      <w:r w:rsidR="002D53CF" w:rsidRPr="00376364">
        <w:rPr>
          <w:b w:val="0"/>
          <w:sz w:val="24"/>
          <w:szCs w:val="24"/>
          <w:lang w:eastAsia="ru-RU"/>
        </w:rPr>
        <w:t>пользователя в Единой системе иденти</w:t>
      </w:r>
      <w:r w:rsidR="002D53CF">
        <w:rPr>
          <w:b w:val="0"/>
          <w:sz w:val="24"/>
          <w:szCs w:val="24"/>
          <w:lang w:eastAsia="ru-RU"/>
        </w:rPr>
        <w:t>фикации и аутентификации (ЕСИА)</w:t>
      </w:r>
      <w:r w:rsidR="002D53CF" w:rsidRPr="008978DF">
        <w:rPr>
          <w:b w:val="0"/>
          <w:sz w:val="24"/>
          <w:szCs w:val="24"/>
        </w:rPr>
        <w:t>.</w:t>
      </w:r>
      <w:r w:rsidR="002D53CF">
        <w:rPr>
          <w:b w:val="0"/>
          <w:sz w:val="24"/>
          <w:szCs w:val="24"/>
        </w:rPr>
        <w:t xml:space="preserve"> Она </w:t>
      </w:r>
      <w:r w:rsidR="002D53CF" w:rsidRPr="008978DF">
        <w:rPr>
          <w:sz w:val="24"/>
          <w:szCs w:val="24"/>
        </w:rPr>
        <w:t xml:space="preserve"> </w:t>
      </w:r>
      <w:r w:rsidR="002D53CF" w:rsidRPr="00173899">
        <w:rPr>
          <w:b w:val="0"/>
          <w:sz w:val="24"/>
          <w:szCs w:val="24"/>
        </w:rPr>
        <w:t>необходима</w:t>
      </w:r>
      <w:r w:rsidR="002D53CF">
        <w:rPr>
          <w:b w:val="0"/>
          <w:sz w:val="24"/>
          <w:szCs w:val="24"/>
        </w:rPr>
        <w:t xml:space="preserve"> для того</w:t>
      </w:r>
      <w:r w:rsidR="002D53CF" w:rsidRPr="00173899">
        <w:rPr>
          <w:b w:val="0"/>
          <w:sz w:val="24"/>
          <w:szCs w:val="24"/>
        </w:rPr>
        <w:t xml:space="preserve">, чтобы получить доступ ко всем </w:t>
      </w:r>
      <w:r w:rsidR="002D53CF">
        <w:rPr>
          <w:b w:val="0"/>
          <w:sz w:val="24"/>
          <w:szCs w:val="24"/>
        </w:rPr>
        <w:t xml:space="preserve"> электронным сервисам </w:t>
      </w:r>
      <w:r w:rsidR="002D53CF" w:rsidRPr="00173899">
        <w:rPr>
          <w:b w:val="0"/>
          <w:sz w:val="24"/>
          <w:szCs w:val="24"/>
        </w:rPr>
        <w:t xml:space="preserve"> портала госуслуг.</w:t>
      </w:r>
      <w:r w:rsidR="002D53CF">
        <w:rPr>
          <w:b w:val="0"/>
          <w:sz w:val="24"/>
          <w:szCs w:val="24"/>
        </w:rPr>
        <w:t xml:space="preserve"> </w:t>
      </w:r>
    </w:p>
    <w:p w:rsidR="00E92521" w:rsidRDefault="00E92521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14F6F" w:rsidRDefault="00930F05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Эта услуга очень популярна и востребована у брянцев. Например, если</w:t>
      </w:r>
      <w:r w:rsidR="009A372B">
        <w:rPr>
          <w:b w:val="0"/>
          <w:sz w:val="24"/>
          <w:szCs w:val="24"/>
        </w:rPr>
        <w:t xml:space="preserve"> в </w:t>
      </w:r>
      <w:r w:rsidR="0030093E">
        <w:rPr>
          <w:b w:val="0"/>
          <w:sz w:val="24"/>
          <w:szCs w:val="24"/>
        </w:rPr>
        <w:t>ию</w:t>
      </w:r>
      <w:r w:rsidR="00093CD8">
        <w:rPr>
          <w:b w:val="0"/>
          <w:sz w:val="24"/>
          <w:szCs w:val="24"/>
        </w:rPr>
        <w:t>л</w:t>
      </w:r>
      <w:r w:rsidR="0030093E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>такой</w:t>
      </w:r>
      <w:r w:rsidR="002D53CF">
        <w:rPr>
          <w:b w:val="0"/>
          <w:sz w:val="24"/>
          <w:szCs w:val="24"/>
        </w:rPr>
        <w:t xml:space="preserve"> возможностью воспользовались более</w:t>
      </w:r>
      <w:r w:rsidR="00300B06">
        <w:rPr>
          <w:b w:val="0"/>
          <w:sz w:val="24"/>
          <w:szCs w:val="24"/>
        </w:rPr>
        <w:t xml:space="preserve"> </w:t>
      </w:r>
      <w:r w:rsidR="00093CD8">
        <w:rPr>
          <w:b w:val="0"/>
          <w:sz w:val="24"/>
          <w:szCs w:val="24"/>
        </w:rPr>
        <w:t>7</w:t>
      </w:r>
      <w:r w:rsidR="00A67A77">
        <w:rPr>
          <w:b w:val="0"/>
          <w:sz w:val="24"/>
          <w:szCs w:val="24"/>
        </w:rPr>
        <w:t xml:space="preserve">,5 тысяч </w:t>
      </w:r>
      <w:r w:rsidR="00611EF8">
        <w:rPr>
          <w:b w:val="0"/>
          <w:sz w:val="24"/>
          <w:szCs w:val="24"/>
        </w:rPr>
        <w:t xml:space="preserve"> </w:t>
      </w:r>
      <w:r w:rsidR="00300B06">
        <w:rPr>
          <w:b w:val="0"/>
          <w:sz w:val="24"/>
          <w:szCs w:val="24"/>
        </w:rPr>
        <w:t xml:space="preserve"> </w:t>
      </w:r>
      <w:r w:rsidR="002D53CF">
        <w:rPr>
          <w:b w:val="0"/>
          <w:sz w:val="24"/>
          <w:szCs w:val="24"/>
        </w:rPr>
        <w:t>жителей области</w:t>
      </w:r>
      <w:r>
        <w:rPr>
          <w:b w:val="0"/>
          <w:sz w:val="24"/>
          <w:szCs w:val="24"/>
        </w:rPr>
        <w:t>, то в августе – уже более 13</w:t>
      </w:r>
      <w:r w:rsidR="00547EA2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>.</w:t>
      </w:r>
      <w:r w:rsidR="002D53CF">
        <w:rPr>
          <w:b w:val="0"/>
          <w:sz w:val="24"/>
          <w:szCs w:val="24"/>
        </w:rPr>
        <w:t xml:space="preserve"> </w:t>
      </w:r>
    </w:p>
    <w:p w:rsidR="008978DF" w:rsidRPr="008978DF" w:rsidRDefault="002D53C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>огин и пароль, указанные при регистрации на портале госуслуг</w:t>
      </w:r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r w:rsidR="008978DF" w:rsidRPr="008978DF">
        <w:rPr>
          <w:rFonts w:ascii="Times New Roman" w:hAnsi="Times New Roman"/>
          <w:sz w:val="24"/>
          <w:szCs w:val="24"/>
        </w:rPr>
        <w:t xml:space="preserve">www.pfrf.ru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8978DF" w:rsidRPr="00B24844">
          <w:rPr>
            <w:rStyle w:val="a5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9" w:history="1">
        <w:r>
          <w:rPr>
            <w:rStyle w:val="a5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10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соцсетях: </w:t>
      </w:r>
    </w:p>
    <w:p w:rsidR="000C6DBC" w:rsidRDefault="000C6DBC" w:rsidP="000C6DBC">
      <w:pPr>
        <w:autoSpaceDE w:val="0"/>
        <w:autoSpaceDN w:val="0"/>
        <w:adjustRightInd w:val="0"/>
        <w:jc w:val="both"/>
      </w:pPr>
      <w:hyperlink r:id="rId11" w:history="1">
        <w:r>
          <w:rPr>
            <w:rStyle w:val="a5"/>
          </w:rPr>
          <w:t>https://twitter.com/Bryansk_pfr</w:t>
        </w:r>
      </w:hyperlink>
    </w:p>
    <w:p w:rsidR="000C6DBC" w:rsidRDefault="000C6DBC" w:rsidP="000C6DBC">
      <w:hyperlink r:id="rId12" w:history="1">
        <w:r>
          <w:rPr>
            <w:rStyle w:val="a5"/>
          </w:rPr>
          <w:t>https://vk.com/pfr_bryansk</w:t>
        </w:r>
      </w:hyperlink>
    </w:p>
    <w:p w:rsidR="000C6DBC" w:rsidRPr="00121257" w:rsidRDefault="00121257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3" w:history="1">
        <w:r w:rsidRPr="00083E22">
          <w:rPr>
            <w:rStyle w:val="a5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>
      <w:headerReference w:type="even" r:id="rId14"/>
      <w:headerReference w:type="default" r:id="rId15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B2" w:rsidRDefault="00D050B2">
      <w:r>
        <w:separator/>
      </w:r>
    </w:p>
  </w:endnote>
  <w:endnote w:type="continuationSeparator" w:id="1">
    <w:p w:rsidR="00D050B2" w:rsidRDefault="00D0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B2" w:rsidRDefault="00D050B2">
      <w:r>
        <w:separator/>
      </w:r>
    </w:p>
  </w:footnote>
  <w:footnote w:type="continuationSeparator" w:id="1">
    <w:p w:rsidR="00D050B2" w:rsidRDefault="00D0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67D8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28C5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67D86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0B2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www.facebook.com/opfrbryan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fr_bryan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ryansk_p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frf.ru/ot_bryan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03C-2861-4F41-A1F4-20F67583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2419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2019-09-18T05:16:00Z</dcterms:created>
  <dcterms:modified xsi:type="dcterms:W3CDTF">2019-09-18T05:16:00Z</dcterms:modified>
</cp:coreProperties>
</file>